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CCCB" w14:textId="00F3761A" w:rsidR="00FC3575" w:rsidRPr="0058587F" w:rsidRDefault="0058587F" w:rsidP="0058587F">
      <w:pPr>
        <w:pStyle w:val="Header"/>
        <w:jc w:val="right"/>
        <w:rPr>
          <w:sz w:val="22"/>
        </w:rPr>
      </w:pPr>
      <w:r>
        <w:rPr>
          <w:noProof/>
          <w:sz w:val="22"/>
        </w:rPr>
        <w:drawing>
          <wp:inline distT="0" distB="0" distL="0" distR="0" wp14:anchorId="170666BD" wp14:editId="06FB4E08">
            <wp:extent cx="1754312" cy="1977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3122" cy="221271"/>
                    </a:xfrm>
                    <a:prstGeom prst="rect">
                      <a:avLst/>
                    </a:prstGeom>
                  </pic:spPr>
                </pic:pic>
              </a:graphicData>
            </a:graphic>
          </wp:inline>
        </w:drawing>
      </w:r>
    </w:p>
    <w:p w14:paraId="4C0D57C5" w14:textId="77777777" w:rsidR="00FC3575" w:rsidRPr="0031541C" w:rsidRDefault="00FC3575" w:rsidP="00FC3575">
      <w:pPr>
        <w:pStyle w:val="Header"/>
        <w:spacing w:line="276" w:lineRule="auto"/>
        <w:jc w:val="right"/>
        <w:rPr>
          <w:rFonts w:ascii="Chronicle Text G2 Roman" w:hAnsi="Chronicle Text G2 Roman"/>
          <w:color w:val="464747"/>
          <w:sz w:val="18"/>
          <w:szCs w:val="18"/>
        </w:rPr>
      </w:pPr>
      <w:r w:rsidRPr="0031541C">
        <w:rPr>
          <w:rFonts w:ascii="Chronicle Text G2 Roman" w:hAnsi="Chronicle Text G2 Roman"/>
          <w:color w:val="464747"/>
          <w:sz w:val="18"/>
          <w:szCs w:val="18"/>
        </w:rPr>
        <w:t>Office of the Dean</w:t>
      </w:r>
    </w:p>
    <w:p w14:paraId="36ECFA1B" w14:textId="77777777" w:rsidR="00FC3575" w:rsidRPr="0031541C" w:rsidRDefault="00FC3575" w:rsidP="00FC3575">
      <w:pPr>
        <w:pStyle w:val="Header"/>
        <w:spacing w:line="276" w:lineRule="auto"/>
        <w:jc w:val="right"/>
        <w:rPr>
          <w:rFonts w:ascii="Chronicle Text G2 Roman" w:hAnsi="Chronicle Text G2 Roman"/>
          <w:color w:val="464747"/>
          <w:sz w:val="18"/>
          <w:szCs w:val="18"/>
        </w:rPr>
      </w:pPr>
      <w:r w:rsidRPr="0031541C">
        <w:rPr>
          <w:rFonts w:ascii="Chronicle Text G2 Roman" w:hAnsi="Chronicle Text G2 Roman"/>
          <w:color w:val="464747"/>
          <w:sz w:val="18"/>
          <w:szCs w:val="18"/>
        </w:rPr>
        <w:t>CUNY School of Law</w:t>
      </w:r>
    </w:p>
    <w:p w14:paraId="3C43B9F9" w14:textId="77777777" w:rsidR="00FC3575" w:rsidRPr="0031541C" w:rsidRDefault="00FC3575" w:rsidP="00FC3575">
      <w:pPr>
        <w:pStyle w:val="Header"/>
        <w:spacing w:line="276" w:lineRule="auto"/>
        <w:jc w:val="right"/>
        <w:rPr>
          <w:rFonts w:ascii="Chronicle Text G2 Roman" w:hAnsi="Chronicle Text G2 Roman"/>
          <w:color w:val="464747"/>
          <w:sz w:val="18"/>
          <w:szCs w:val="18"/>
        </w:rPr>
      </w:pPr>
      <w:r w:rsidRPr="0031541C">
        <w:rPr>
          <w:rFonts w:ascii="Chronicle Text G2 Roman" w:hAnsi="Chronicle Text G2 Roman"/>
          <w:color w:val="464747"/>
          <w:sz w:val="18"/>
          <w:szCs w:val="18"/>
        </w:rPr>
        <w:t>2 Court Square, Long Island City, NY 11101-4356</w:t>
      </w:r>
    </w:p>
    <w:p w14:paraId="0D4248F9" w14:textId="49E14A02" w:rsidR="00FC3575" w:rsidRPr="0031541C" w:rsidRDefault="00912B27" w:rsidP="00FC3575">
      <w:pPr>
        <w:pStyle w:val="Header"/>
        <w:spacing w:line="276" w:lineRule="auto"/>
        <w:jc w:val="right"/>
        <w:rPr>
          <w:rFonts w:ascii="Chronicle Text G2 Roman" w:hAnsi="Chronicle Text G2 Roman"/>
          <w:color w:val="464747"/>
          <w:sz w:val="18"/>
          <w:szCs w:val="18"/>
        </w:rPr>
      </w:pPr>
      <w:hyperlink r:id="rId8" w:history="1">
        <w:r w:rsidR="002F6211">
          <w:rPr>
            <w:rStyle w:val="Hyperlink"/>
            <w:rFonts w:ascii="Chronicle Text G2 Roman" w:hAnsi="Chronicle Text G2 Roman"/>
            <w:sz w:val="18"/>
            <w:szCs w:val="18"/>
          </w:rPr>
          <w:t>sudha.setty</w:t>
        </w:r>
        <w:r w:rsidR="008A3079" w:rsidRPr="008479E4">
          <w:rPr>
            <w:rStyle w:val="Hyperlink"/>
            <w:rFonts w:ascii="Chronicle Text G2 Roman" w:hAnsi="Chronicle Text G2 Roman"/>
            <w:sz w:val="18"/>
            <w:szCs w:val="18"/>
          </w:rPr>
          <w:t>@law.cuny.edu</w:t>
        </w:r>
      </w:hyperlink>
    </w:p>
    <w:p w14:paraId="42F61ED2" w14:textId="013A804D" w:rsidR="00FC3575" w:rsidRPr="0031541C" w:rsidRDefault="00FC3575" w:rsidP="00FC3575">
      <w:pPr>
        <w:pStyle w:val="Header"/>
        <w:spacing w:line="276" w:lineRule="auto"/>
        <w:jc w:val="right"/>
        <w:rPr>
          <w:rFonts w:ascii="Chronicle Text G2 Roman" w:hAnsi="Chronicle Text G2 Roman"/>
          <w:color w:val="464747"/>
          <w:sz w:val="18"/>
          <w:szCs w:val="18"/>
        </w:rPr>
      </w:pPr>
      <w:r w:rsidRPr="0031541C">
        <w:rPr>
          <w:rFonts w:ascii="Chronicle Text G2 Roman" w:hAnsi="Chronicle Text G2 Roman"/>
          <w:color w:val="464747"/>
          <w:sz w:val="18"/>
          <w:szCs w:val="18"/>
        </w:rPr>
        <w:t>718-340-4</w:t>
      </w:r>
      <w:r w:rsidR="008A3079">
        <w:rPr>
          <w:rFonts w:ascii="Chronicle Text G2 Roman" w:hAnsi="Chronicle Text G2 Roman"/>
          <w:color w:val="464747"/>
          <w:sz w:val="18"/>
          <w:szCs w:val="18"/>
        </w:rPr>
        <w:t>565</w:t>
      </w:r>
      <w:r>
        <w:rPr>
          <w:rFonts w:ascii="Chronicle Text G2 Roman" w:hAnsi="Chronicle Text G2 Roman"/>
          <w:color w:val="464747"/>
          <w:sz w:val="18"/>
          <w:szCs w:val="18"/>
        </w:rPr>
        <w:t>|</w:t>
      </w:r>
      <w:r w:rsidRPr="0031541C">
        <w:rPr>
          <w:rFonts w:ascii="Chronicle Text G2 Roman" w:hAnsi="Chronicle Text G2 Roman"/>
          <w:color w:val="464747"/>
          <w:sz w:val="18"/>
          <w:szCs w:val="18"/>
        </w:rPr>
        <w:t>718-340-4482 (fax)</w:t>
      </w:r>
    </w:p>
    <w:p w14:paraId="44C688B1" w14:textId="77777777" w:rsidR="00E130EB" w:rsidRDefault="00E130EB" w:rsidP="00E130EB">
      <w:pPr>
        <w:pStyle w:val="NormalWeb"/>
        <w:spacing w:before="0" w:beforeAutospacing="0" w:after="0" w:afterAutospacing="0"/>
        <w:rPr>
          <w:color w:val="000000"/>
        </w:rPr>
      </w:pPr>
    </w:p>
    <w:p w14:paraId="1A46B2A0" w14:textId="718CE1FD" w:rsidR="00095A22" w:rsidRPr="00E130EB" w:rsidRDefault="00095A22" w:rsidP="00E130EB">
      <w:pPr>
        <w:pStyle w:val="NormalWeb"/>
        <w:spacing w:before="0" w:beforeAutospacing="0" w:after="0" w:afterAutospacing="0"/>
        <w:rPr>
          <w:color w:val="FF0000"/>
        </w:rPr>
      </w:pPr>
      <w:r w:rsidRPr="00E130EB">
        <w:rPr>
          <w:color w:val="000000"/>
        </w:rPr>
        <w:t>To: CUNY Law Community</w:t>
      </w:r>
    </w:p>
    <w:p w14:paraId="4D5006D5" w14:textId="77777777" w:rsidR="00682F45" w:rsidRPr="00E130EB" w:rsidRDefault="00095A22" w:rsidP="00E130EB">
      <w:pPr>
        <w:pStyle w:val="NormalWeb"/>
        <w:spacing w:before="0" w:beforeAutospacing="0" w:after="0" w:afterAutospacing="0"/>
        <w:rPr>
          <w:color w:val="000000"/>
        </w:rPr>
      </w:pPr>
      <w:r w:rsidRPr="00E130EB">
        <w:rPr>
          <w:color w:val="000000"/>
        </w:rPr>
        <w:t xml:space="preserve">From: Dean Sudha Setty </w:t>
      </w:r>
    </w:p>
    <w:p w14:paraId="253F526F" w14:textId="46A3633A" w:rsidR="00095A22" w:rsidRDefault="00095A22" w:rsidP="00E130EB">
      <w:pPr>
        <w:pStyle w:val="NormalWeb"/>
        <w:spacing w:before="0" w:beforeAutospacing="0" w:after="0" w:afterAutospacing="0"/>
        <w:rPr>
          <w:color w:val="000000"/>
        </w:rPr>
      </w:pPr>
      <w:r w:rsidRPr="00E130EB">
        <w:rPr>
          <w:color w:val="000000"/>
        </w:rPr>
        <w:t>Date: Fall 202</w:t>
      </w:r>
      <w:r w:rsidR="00722CFD">
        <w:rPr>
          <w:color w:val="000000"/>
        </w:rPr>
        <w:t>4</w:t>
      </w:r>
    </w:p>
    <w:p w14:paraId="5E1628C3" w14:textId="77777777" w:rsidR="00E130EB" w:rsidRPr="00E130EB" w:rsidRDefault="00E130EB" w:rsidP="00E130EB">
      <w:pPr>
        <w:pStyle w:val="NormalWeb"/>
        <w:spacing w:before="0" w:beforeAutospacing="0" w:after="0" w:afterAutospacing="0"/>
        <w:rPr>
          <w:color w:val="000000"/>
        </w:rPr>
      </w:pPr>
    </w:p>
    <w:p w14:paraId="5B281BE7" w14:textId="1326B236" w:rsidR="00E130EB" w:rsidRPr="00E130EB" w:rsidRDefault="00095A22" w:rsidP="00E130EB">
      <w:pPr>
        <w:pStyle w:val="NormalWeb"/>
        <w:spacing w:before="0" w:beforeAutospacing="0" w:after="0" w:afterAutospacing="0"/>
        <w:rPr>
          <w:b/>
          <w:bCs/>
          <w:color w:val="000000"/>
        </w:rPr>
      </w:pPr>
      <w:r w:rsidRPr="00E130EB">
        <w:rPr>
          <w:b/>
          <w:bCs/>
          <w:color w:val="000000"/>
        </w:rPr>
        <w:t>Re: Reaffirmation of Commitment to Diversity/Equal Opportunity/Affirmative Action</w:t>
      </w:r>
    </w:p>
    <w:p w14:paraId="7D287C54" w14:textId="0B966D64" w:rsidR="00095A22" w:rsidRPr="00E130EB" w:rsidRDefault="00095A22" w:rsidP="00057B0B">
      <w:pPr>
        <w:pStyle w:val="NormalWeb"/>
        <w:jc w:val="both"/>
        <w:rPr>
          <w:color w:val="000000"/>
        </w:rPr>
      </w:pPr>
      <w:r w:rsidRPr="00E130EB">
        <w:rPr>
          <w:color w:val="000000"/>
        </w:rPr>
        <w:t xml:space="preserve">The first prong of CUNY Law’s dual mission is to create access to legal education for students from communities that have been historically and </w:t>
      </w:r>
      <w:proofErr w:type="gramStart"/>
      <w:r w:rsidRPr="00E130EB">
        <w:rPr>
          <w:color w:val="000000"/>
        </w:rPr>
        <w:t>are currently excluded</w:t>
      </w:r>
      <w:proofErr w:type="gramEnd"/>
      <w:r w:rsidRPr="00E130EB">
        <w:rPr>
          <w:color w:val="000000"/>
        </w:rPr>
        <w:t xml:space="preserve"> from the profession. </w:t>
      </w:r>
      <w:r w:rsidR="00E130EB">
        <w:rPr>
          <w:color w:val="000000"/>
        </w:rPr>
        <w:t>People of color</w:t>
      </w:r>
      <w:r w:rsidRPr="00E130EB">
        <w:rPr>
          <w:color w:val="000000"/>
        </w:rPr>
        <w:t>, low-income individuals, people with disabilities, and LGBTQ</w:t>
      </w:r>
      <w:r w:rsidR="00065C5D">
        <w:rPr>
          <w:color w:val="000000"/>
        </w:rPr>
        <w:t>2</w:t>
      </w:r>
      <w:r w:rsidRPr="00E130EB">
        <w:rPr>
          <w:color w:val="000000"/>
        </w:rPr>
        <w:t xml:space="preserve">IA+ people have been and continue to </w:t>
      </w:r>
      <w:proofErr w:type="gramStart"/>
      <w:r w:rsidRPr="00E130EB">
        <w:rPr>
          <w:color w:val="000000"/>
        </w:rPr>
        <w:t>be excluded</w:t>
      </w:r>
      <w:proofErr w:type="gramEnd"/>
      <w:r w:rsidRPr="00E130EB">
        <w:rPr>
          <w:color w:val="000000"/>
        </w:rPr>
        <w:t xml:space="preserve"> from and grossly underrepresented in the legal profession. The Law School has, since its inception, deliberately and consistently admitted a student body whose representation from those excluded communities far surpasses the diversity of law school populations nationally</w:t>
      </w:r>
      <w:r w:rsidR="00E130EB">
        <w:rPr>
          <w:color w:val="000000"/>
        </w:rPr>
        <w:t xml:space="preserve"> and </w:t>
      </w:r>
      <w:r w:rsidRPr="00E130EB">
        <w:rPr>
          <w:color w:val="000000"/>
        </w:rPr>
        <w:t>even further surpasses diversity numbers for the profession</w:t>
      </w:r>
      <w:r w:rsidR="00E130EB">
        <w:rPr>
          <w:color w:val="000000"/>
        </w:rPr>
        <w:t>, which helps build a better and more inclusive profession</w:t>
      </w:r>
      <w:r w:rsidRPr="00E130EB">
        <w:rPr>
          <w:color w:val="000000"/>
        </w:rPr>
        <w:t>.</w:t>
      </w:r>
    </w:p>
    <w:p w14:paraId="1536A39F" w14:textId="5ADF7769" w:rsidR="00095A22" w:rsidRPr="00E130EB" w:rsidRDefault="00095A22" w:rsidP="00057B0B">
      <w:pPr>
        <w:pStyle w:val="NormalWeb"/>
        <w:jc w:val="both"/>
        <w:rPr>
          <w:color w:val="000000"/>
        </w:rPr>
      </w:pPr>
      <w:r w:rsidRPr="00E130EB">
        <w:rPr>
          <w:color w:val="000000"/>
        </w:rPr>
        <w:t xml:space="preserve">Because the Law School has the unique privilege of providing an educational environment and a work environment that are enriched by its diversity, it has a special moral obligation to take steps to ensure that (1) </w:t>
      </w:r>
      <w:r w:rsidR="00E130EB">
        <w:rPr>
          <w:color w:val="000000"/>
        </w:rPr>
        <w:t>our</w:t>
      </w:r>
      <w:r w:rsidRPr="00E130EB">
        <w:rPr>
          <w:color w:val="000000"/>
        </w:rPr>
        <w:t xml:space="preserve"> policies and practices prohibit discrimination as defined by law, (2) we continue to work to employ best practices in support of </w:t>
      </w:r>
      <w:r w:rsidR="006D0643" w:rsidRPr="00E130EB">
        <w:t xml:space="preserve">diversity, </w:t>
      </w:r>
      <w:r w:rsidR="00406D38" w:rsidRPr="00E130EB">
        <w:t>equity</w:t>
      </w:r>
      <w:r w:rsidR="00E130EB">
        <w:t>,</w:t>
      </w:r>
      <w:r w:rsidR="00406D38" w:rsidRPr="00E130EB">
        <w:t xml:space="preserve"> </w:t>
      </w:r>
      <w:r w:rsidRPr="00E130EB">
        <w:rPr>
          <w:color w:val="000000"/>
        </w:rPr>
        <w:t>and equal opportunity in our admissions and scholarship processes and academic policies</w:t>
      </w:r>
      <w:r w:rsidR="00E130EB">
        <w:rPr>
          <w:color w:val="000000"/>
        </w:rPr>
        <w:t>;</w:t>
      </w:r>
      <w:r w:rsidRPr="00E130EB">
        <w:rPr>
          <w:color w:val="000000"/>
        </w:rPr>
        <w:t xml:space="preserve"> in our hiring and employment practices</w:t>
      </w:r>
      <w:r w:rsidR="00E130EB">
        <w:rPr>
          <w:color w:val="000000"/>
        </w:rPr>
        <w:t>;</w:t>
      </w:r>
      <w:r w:rsidRPr="00E130EB">
        <w:rPr>
          <w:color w:val="000000"/>
        </w:rPr>
        <w:t xml:space="preserve"> and in our classrooms and offices, and (3) we move the Law School community to a progressively</w:t>
      </w:r>
      <w:r w:rsidR="00E130EB">
        <w:rPr>
          <w:color w:val="000000"/>
        </w:rPr>
        <w:t xml:space="preserve"> more</w:t>
      </w:r>
      <w:r w:rsidRPr="00E130EB">
        <w:rPr>
          <w:color w:val="000000"/>
        </w:rPr>
        <w:t xml:space="preserve"> inclusive educational and work environment. We are committed to adjudicating discrimination; to surfacing, acknowledging, and rooting out systems and practices that reflect racism, sexism, ageism, homophobia, transphobia,</w:t>
      </w:r>
      <w:r w:rsidR="00E130EB">
        <w:rPr>
          <w:color w:val="000000"/>
        </w:rPr>
        <w:t xml:space="preserve"> religious discrimination,</w:t>
      </w:r>
      <w:r w:rsidRPr="00E130EB">
        <w:rPr>
          <w:color w:val="000000"/>
        </w:rPr>
        <w:t xml:space="preserve"> and ableism; and to regularly and continuously provide training and educational opportunities that lead us individually and as a community to diminishing implicit bias and microaggressions, as well as institutional and systemic racism and all institutionalized and systemic forms of discrimination.</w:t>
      </w:r>
    </w:p>
    <w:p w14:paraId="6C2FBD09" w14:textId="77777777" w:rsidR="00095A22" w:rsidRPr="00E130EB" w:rsidRDefault="00095A22" w:rsidP="00057B0B">
      <w:pPr>
        <w:pStyle w:val="NormalWeb"/>
        <w:jc w:val="both"/>
        <w:rPr>
          <w:color w:val="000000"/>
        </w:rPr>
      </w:pPr>
      <w:r w:rsidRPr="00E130EB">
        <w:rPr>
          <w:color w:val="000000"/>
        </w:rPr>
        <w:t>MEETING LAW SCHOOL DIVERSITY REGULATIONS</w:t>
      </w:r>
    </w:p>
    <w:p w14:paraId="29F9BC27" w14:textId="596FD947" w:rsidR="00095A22" w:rsidRPr="00E130EB" w:rsidRDefault="00095A22" w:rsidP="00057B0B">
      <w:pPr>
        <w:pStyle w:val="NormalWeb"/>
        <w:jc w:val="both"/>
        <w:rPr>
          <w:color w:val="000000"/>
        </w:rPr>
      </w:pPr>
      <w:r w:rsidRPr="00E130EB">
        <w:rPr>
          <w:color w:val="000000"/>
        </w:rPr>
        <w:t xml:space="preserve">Beyond moral and aspirational imperatives, </w:t>
      </w:r>
      <w:r w:rsidR="007D436C">
        <w:rPr>
          <w:color w:val="000000"/>
        </w:rPr>
        <w:t>the Law School</w:t>
      </w:r>
      <w:r w:rsidRPr="00E130EB">
        <w:rPr>
          <w:color w:val="000000"/>
        </w:rPr>
        <w:t xml:space="preserve"> operates within the policies, regulations, and guidelines of the City University of New York (detailed below), the New York State Court of Appeals, the American Bar Association, and the Association of American Law Schools. The New York State Court of Appeals has no specific regulations related to diversity for law schools</w:t>
      </w:r>
      <w:r w:rsidR="00E130EB">
        <w:rPr>
          <w:color w:val="000000"/>
        </w:rPr>
        <w:t>; h</w:t>
      </w:r>
      <w:r w:rsidRPr="00E130EB">
        <w:rPr>
          <w:color w:val="000000"/>
        </w:rPr>
        <w:t xml:space="preserve">owever, effective January 2017, the Court of Appeals added a </w:t>
      </w:r>
      <w:r w:rsidR="00E130EB">
        <w:rPr>
          <w:color w:val="000000"/>
        </w:rPr>
        <w:t>one</w:t>
      </w:r>
      <w:r w:rsidRPr="00E130EB">
        <w:rPr>
          <w:color w:val="000000"/>
        </w:rPr>
        <w:t>-credit Diversity, Inclusion, and Elimination of Bias requirement to its annual mandatory continuing legal education (CLE) obligation</w:t>
      </w:r>
      <w:r w:rsidR="00E130EB">
        <w:rPr>
          <w:color w:val="000000"/>
        </w:rPr>
        <w:t xml:space="preserve"> for practicing attorneys</w:t>
      </w:r>
      <w:r w:rsidRPr="00E130EB">
        <w:rPr>
          <w:color w:val="000000"/>
        </w:rPr>
        <w:t>.</w:t>
      </w:r>
    </w:p>
    <w:p w14:paraId="42E055AB" w14:textId="35B27CD4" w:rsidR="00095A22" w:rsidRPr="00E130EB" w:rsidRDefault="00095A22" w:rsidP="00057B0B">
      <w:pPr>
        <w:pStyle w:val="NormalWeb"/>
        <w:jc w:val="both"/>
        <w:rPr>
          <w:color w:val="000000"/>
        </w:rPr>
      </w:pPr>
      <w:r w:rsidRPr="00E130EB">
        <w:rPr>
          <w:color w:val="000000"/>
        </w:rPr>
        <w:t xml:space="preserve">The American Bar Association has adopted standards for all accredited law schools prohibiting discrimination; requiring each school to adopt concrete plans to diversify the student body, the faculty, and the staff; requiring each school to adopt concrete plans to promote inclusion and to provide reasonable accommodations for students with disabilities. </w:t>
      </w:r>
      <w:r w:rsidR="00E130EB">
        <w:rPr>
          <w:color w:val="000000"/>
        </w:rPr>
        <w:t>In</w:t>
      </w:r>
      <w:r w:rsidRPr="00E130EB">
        <w:rPr>
          <w:color w:val="000000"/>
        </w:rPr>
        <w:t xml:space="preserve"> February 2022, the ABA </w:t>
      </w:r>
      <w:r w:rsidR="00E130EB">
        <w:rPr>
          <w:color w:val="000000"/>
        </w:rPr>
        <w:t>adopted a requirement that</w:t>
      </w:r>
      <w:r w:rsidRPr="00E130EB">
        <w:rPr>
          <w:color w:val="000000"/>
        </w:rPr>
        <w:t xml:space="preserve"> each </w:t>
      </w:r>
      <w:r w:rsidR="00E130EB">
        <w:rPr>
          <w:color w:val="000000"/>
        </w:rPr>
        <w:t xml:space="preserve">accredited law </w:t>
      </w:r>
      <w:r w:rsidRPr="00E130EB">
        <w:rPr>
          <w:color w:val="000000"/>
        </w:rPr>
        <w:t xml:space="preserve">school provide education to law students on bias, </w:t>
      </w:r>
      <w:r w:rsidRPr="00E130EB">
        <w:rPr>
          <w:color w:val="000000"/>
        </w:rPr>
        <w:lastRenderedPageBreak/>
        <w:t xml:space="preserve">cross-cultural competency, and racism </w:t>
      </w:r>
      <w:proofErr w:type="gramStart"/>
      <w:r w:rsidR="00531F56" w:rsidRPr="00E130EB">
        <w:rPr>
          <w:color w:val="000000"/>
        </w:rPr>
        <w:t>i</w:t>
      </w:r>
      <w:r w:rsidRPr="00E130EB">
        <w:rPr>
          <w:color w:val="000000"/>
        </w:rPr>
        <w:t>n order to</w:t>
      </w:r>
      <w:proofErr w:type="gramEnd"/>
      <w:r w:rsidRPr="00E130EB">
        <w:rPr>
          <w:color w:val="000000"/>
        </w:rPr>
        <w:t xml:space="preserve"> eliminate bias and enhance diversity. They have also added categories such as “ethnicity,” “gender identity or expression” and “military status” to language in Standard 205, which deals with Non-Discrimination and Equality of Opportunity. The Association of American Law Schools has similar requirements. Its standards affirmatively and specifically prohibit discrimination based on gender expression or identity.</w:t>
      </w:r>
    </w:p>
    <w:p w14:paraId="3343575D" w14:textId="5C91FC12" w:rsidR="00095A22" w:rsidRPr="00E130EB" w:rsidRDefault="00095A22" w:rsidP="00057B0B">
      <w:pPr>
        <w:pStyle w:val="NormalWeb"/>
        <w:jc w:val="both"/>
        <w:rPr>
          <w:color w:val="000000"/>
        </w:rPr>
      </w:pPr>
      <w:r w:rsidRPr="00E130EB">
        <w:rPr>
          <w:color w:val="000000"/>
        </w:rPr>
        <w:t xml:space="preserve">Thus, as a matter of expression of institutional values and identity, as well as to comply with </w:t>
      </w:r>
      <w:proofErr w:type="gramStart"/>
      <w:r w:rsidRPr="00E130EB">
        <w:rPr>
          <w:color w:val="000000"/>
        </w:rPr>
        <w:t>University</w:t>
      </w:r>
      <w:proofErr w:type="gramEnd"/>
      <w:r w:rsidRPr="00E130EB">
        <w:rPr>
          <w:color w:val="000000"/>
        </w:rPr>
        <w:t xml:space="preserve">, accreditation, and professional regulation, </w:t>
      </w:r>
      <w:r w:rsidR="007D436C">
        <w:rPr>
          <w:color w:val="000000"/>
        </w:rPr>
        <w:t>the Law School</w:t>
      </w:r>
      <w:r w:rsidRPr="00E130EB">
        <w:rPr>
          <w:color w:val="000000"/>
        </w:rPr>
        <w:t xml:space="preserve"> prioritizes the creation of a discrimination-free, inclusive work and learning environment.</w:t>
      </w:r>
    </w:p>
    <w:p w14:paraId="397B673F" w14:textId="77777777" w:rsidR="00095A22" w:rsidRPr="00E130EB" w:rsidRDefault="00095A22" w:rsidP="00057B0B">
      <w:pPr>
        <w:pStyle w:val="NormalWeb"/>
        <w:jc w:val="both"/>
        <w:rPr>
          <w:color w:val="000000"/>
        </w:rPr>
      </w:pPr>
      <w:r w:rsidRPr="00E130EB">
        <w:rPr>
          <w:color w:val="000000"/>
        </w:rPr>
        <w:t>MEETING CUNY DIVERSITY REGULATIONS</w:t>
      </w:r>
    </w:p>
    <w:p w14:paraId="4E34BB45" w14:textId="5A4D6C13" w:rsidR="00095A22" w:rsidRPr="00E130EB" w:rsidRDefault="00095A22" w:rsidP="00057B0B">
      <w:pPr>
        <w:pStyle w:val="NormalWeb"/>
        <w:jc w:val="both"/>
        <w:rPr>
          <w:color w:val="000000"/>
        </w:rPr>
      </w:pPr>
      <w:r w:rsidRPr="00E130EB">
        <w:rPr>
          <w:color w:val="000000"/>
        </w:rPr>
        <w:t xml:space="preserve">The City University of New York has a long-standing commitment to diversity and equal opportunity. </w:t>
      </w:r>
      <w:r w:rsidR="007D436C">
        <w:rPr>
          <w:color w:val="000000"/>
        </w:rPr>
        <w:t xml:space="preserve">The Law </w:t>
      </w:r>
      <w:r w:rsidRPr="00E130EB">
        <w:rPr>
          <w:color w:val="000000"/>
        </w:rPr>
        <w:t xml:space="preserve">School actively supports these policies and practices, implemented to foster non-discrimination, affirmative action, and diversity and inclusion in the workplace and our classrooms. I take seriously my responsibility to oversee </w:t>
      </w:r>
      <w:r w:rsidR="007D436C">
        <w:rPr>
          <w:color w:val="000000"/>
        </w:rPr>
        <w:t>the Law School’s</w:t>
      </w:r>
      <w:r w:rsidRPr="00E130EB">
        <w:rPr>
          <w:color w:val="000000"/>
        </w:rPr>
        <w:t xml:space="preserve"> compliance with the CUNY Policies and Procedures on Equal Opportunity, Non-Discrimination, and Sex</w:t>
      </w:r>
      <w:r w:rsidR="00B27951">
        <w:rPr>
          <w:color w:val="000000"/>
        </w:rPr>
        <w:t>-Based</w:t>
      </w:r>
      <w:r w:rsidRPr="00E130EB">
        <w:rPr>
          <w:color w:val="000000"/>
        </w:rPr>
        <w:t xml:space="preserve"> Misconduct.</w:t>
      </w:r>
    </w:p>
    <w:p w14:paraId="498239AA" w14:textId="047FD319" w:rsidR="00095A22" w:rsidRDefault="00095A22" w:rsidP="00057B0B">
      <w:pPr>
        <w:pStyle w:val="NormalWeb"/>
        <w:jc w:val="both"/>
        <w:rPr>
          <w:color w:val="000000"/>
        </w:rPr>
      </w:pPr>
      <w:r w:rsidRPr="00E130EB">
        <w:rPr>
          <w:color w:val="000000"/>
        </w:rPr>
        <w:t xml:space="preserve">The Equal Opportunity and Non-Discrimination Policy states CUNY’s commitment to recruit, employ, retain, promote, and provide benefits to employees regardless of race, color, creed, national origin, ethnicity, ancestry, religion, age, sex, sexual orientation, gender, gender identity, marital status, partnership status, disability, genetic information, alienage, citizenship, military or veteran status, unemployment status, pregnancy, or status as a victim of domestic violence/ stalking/sex offenses, or any other legally prohibited basis in accordance with federal, state, and city laws. </w:t>
      </w:r>
      <w:r w:rsidR="00E130EB">
        <w:rPr>
          <w:color w:val="000000"/>
        </w:rPr>
        <w:t xml:space="preserve">Under CUNY’s policy, </w:t>
      </w:r>
      <w:r w:rsidRPr="00E130EB">
        <w:rPr>
          <w:color w:val="000000"/>
        </w:rPr>
        <w:t xml:space="preserve">Italian-Americans </w:t>
      </w:r>
      <w:proofErr w:type="gramStart"/>
      <w:r w:rsidRPr="00E130EB">
        <w:rPr>
          <w:color w:val="000000"/>
        </w:rPr>
        <w:t>are included</w:t>
      </w:r>
      <w:proofErr w:type="gramEnd"/>
      <w:r w:rsidRPr="00E130EB">
        <w:rPr>
          <w:color w:val="000000"/>
        </w:rPr>
        <w:t xml:space="preserve"> among protected groups. As a federal contractor, CUNY engages in affirmative action consistent with federal requirements. </w:t>
      </w:r>
    </w:p>
    <w:p w14:paraId="61EFA7A6" w14:textId="51E475B6" w:rsidR="00075784" w:rsidRDefault="00075784" w:rsidP="00B7290B">
      <w:pPr>
        <w:jc w:val="both"/>
      </w:pPr>
      <w:r w:rsidRPr="00B7290B">
        <w:rPr>
          <w:rFonts w:ascii="Times New Roman" w:hAnsi="Times New Roman" w:cs="Times New Roman"/>
          <w:color w:val="000000"/>
        </w:rPr>
        <w:t xml:space="preserve">Further, </w:t>
      </w:r>
      <w:r w:rsidR="007D436C">
        <w:rPr>
          <w:rFonts w:ascii="Times New Roman" w:hAnsi="Times New Roman" w:cs="Times New Roman"/>
          <w:color w:val="000000"/>
        </w:rPr>
        <w:t>the Law School</w:t>
      </w:r>
      <w:r w:rsidR="00B7290B">
        <w:rPr>
          <w:rFonts w:ascii="Times New Roman" w:hAnsi="Times New Roman" w:cs="Times New Roman"/>
          <w:color w:val="000000"/>
        </w:rPr>
        <w:t xml:space="preserve"> </w:t>
      </w:r>
      <w:r w:rsidRPr="00B7290B">
        <w:rPr>
          <w:rFonts w:ascii="Times New Roman" w:hAnsi="Times New Roman" w:cs="Times New Roman"/>
          <w:color w:val="000000"/>
        </w:rPr>
        <w:t>does not tolerate acts of hate or bigotry of any kind. This includes discrimination or</w:t>
      </w:r>
      <w:r w:rsidRPr="00B7290B">
        <w:rPr>
          <w:rFonts w:ascii="Times New Roman" w:hAnsi="Times New Roman" w:cs="Times New Roman"/>
        </w:rPr>
        <w:t xml:space="preserve"> harassment based on national origin or heritage – including shared Jewish, Israeli, Palestinian, Arab, </w:t>
      </w:r>
      <w:proofErr w:type="gramStart"/>
      <w:r w:rsidRPr="00B7290B">
        <w:rPr>
          <w:rFonts w:ascii="Times New Roman" w:hAnsi="Times New Roman" w:cs="Times New Roman"/>
        </w:rPr>
        <w:t>Muslim</w:t>
      </w:r>
      <w:proofErr w:type="gramEnd"/>
      <w:r w:rsidRPr="00B7290B">
        <w:rPr>
          <w:rFonts w:ascii="Times New Roman" w:hAnsi="Times New Roman" w:cs="Times New Roman"/>
        </w:rPr>
        <w:t xml:space="preserve"> or South Asian ancestry – and/or the association with these national origins and ancestries. </w:t>
      </w:r>
      <w:r w:rsidR="007D436C">
        <w:rPr>
          <w:rFonts w:ascii="Times New Roman" w:hAnsi="Times New Roman" w:cs="Times New Roman"/>
        </w:rPr>
        <w:t>The Law School</w:t>
      </w:r>
      <w:r w:rsidRPr="00B7290B">
        <w:rPr>
          <w:rFonts w:ascii="Times New Roman" w:hAnsi="Times New Roman" w:cs="Times New Roman"/>
        </w:rPr>
        <w:t xml:space="preserve"> will promptly take all necessary and appropriate actions to address any such discrimination and remedy its effects. We encourage students and employees who believe they have </w:t>
      </w:r>
      <w:proofErr w:type="gramStart"/>
      <w:r w:rsidRPr="00B7290B">
        <w:rPr>
          <w:rFonts w:ascii="Times New Roman" w:hAnsi="Times New Roman" w:cs="Times New Roman"/>
        </w:rPr>
        <w:t>been subjected</w:t>
      </w:r>
      <w:proofErr w:type="gramEnd"/>
      <w:r w:rsidRPr="00B7290B">
        <w:rPr>
          <w:rFonts w:ascii="Times New Roman" w:hAnsi="Times New Roman" w:cs="Times New Roman"/>
        </w:rPr>
        <w:t xml:space="preserve"> to such discrimination, or who have information about an incident or situation, to report it to </w:t>
      </w:r>
      <w:r w:rsidR="007D436C">
        <w:rPr>
          <w:rFonts w:ascii="Times New Roman" w:hAnsi="Times New Roman" w:cs="Times New Roman"/>
        </w:rPr>
        <w:t>the Law School</w:t>
      </w:r>
      <w:r w:rsidRPr="00B7290B">
        <w:rPr>
          <w:rFonts w:ascii="Times New Roman" w:hAnsi="Times New Roman" w:cs="Times New Roman"/>
        </w:rPr>
        <w:t>. Anyone who believes they have been a victim of harassment, discrimination or retaliation should use the</w:t>
      </w:r>
      <w:r w:rsidRPr="00075784">
        <w:t xml:space="preserve"> </w:t>
      </w:r>
      <w:hyperlink r:id="rId9" w:history="1">
        <w:r w:rsidRPr="00075784">
          <w:rPr>
            <w:rStyle w:val="Hyperlink"/>
            <w:rFonts w:ascii="Times New Roman" w:hAnsi="Times New Roman" w:cs="Times New Roman"/>
            <w:sz w:val="22"/>
            <w:szCs w:val="22"/>
          </w:rPr>
          <w:t>University-wide Discrimination and Retaliation Reporting Portal</w:t>
        </w:r>
      </w:hyperlink>
      <w:r w:rsidRPr="00075784">
        <w:t>.</w:t>
      </w:r>
    </w:p>
    <w:p w14:paraId="7A8236C1" w14:textId="77777777" w:rsidR="007D436C" w:rsidRDefault="007D436C" w:rsidP="006F4045">
      <w:pPr>
        <w:jc w:val="both"/>
      </w:pPr>
    </w:p>
    <w:p w14:paraId="67906393" w14:textId="6A861D87" w:rsidR="00075784" w:rsidRPr="006F4045" w:rsidRDefault="007D436C" w:rsidP="006F4045">
      <w:pPr>
        <w:jc w:val="both"/>
        <w:rPr>
          <w:rFonts w:ascii="Times New Roman" w:hAnsi="Times New Roman" w:cs="Times New Roman"/>
        </w:rPr>
      </w:pPr>
      <w:r>
        <w:rPr>
          <w:rFonts w:ascii="Times New Roman" w:hAnsi="Times New Roman" w:cs="Times New Roman"/>
        </w:rPr>
        <w:t>The Law School d</w:t>
      </w:r>
      <w:r w:rsidR="00075784" w:rsidRPr="00B7290B">
        <w:rPr>
          <w:rFonts w:ascii="Times New Roman" w:hAnsi="Times New Roman" w:cs="Times New Roman"/>
        </w:rPr>
        <w:t>esires to expand its inclusivity and accessibility to both students and employees with disabilities. As per Governor Hochul’s</w:t>
      </w:r>
      <w:r w:rsidR="00075784" w:rsidRPr="00075784">
        <w:t xml:space="preserve"> </w:t>
      </w:r>
      <w:hyperlink r:id="rId10" w:history="1">
        <w:r w:rsidR="00075784" w:rsidRPr="00075784">
          <w:rPr>
            <w:rStyle w:val="Hyperlink"/>
            <w:rFonts w:ascii="Times New Roman" w:hAnsi="Times New Roman" w:cs="Times New Roman"/>
            <w:sz w:val="22"/>
            <w:szCs w:val="22"/>
          </w:rPr>
          <w:t>Executive Order 31</w:t>
        </w:r>
      </w:hyperlink>
      <w:r w:rsidR="00075784" w:rsidRPr="00075784">
        <w:t xml:space="preserve">, </w:t>
      </w:r>
      <w:r w:rsidR="00075784" w:rsidRPr="00B7290B">
        <w:rPr>
          <w:rFonts w:ascii="Times New Roman" w:hAnsi="Times New Roman" w:cs="Times New Roman"/>
        </w:rPr>
        <w:t>CUNY is developing a Strategic Plan to enhance recruitment, advancement, and support of individuals with disabilities. Any CUNY employee requiring one or more accommodations to perform their job duties should contact Human Resources as per our policy on Reasonable Accommodations and Academic Adjustments.</w:t>
      </w:r>
    </w:p>
    <w:p w14:paraId="6E02C936" w14:textId="4A8DFBF5" w:rsidR="00E130EB" w:rsidRDefault="00095A22" w:rsidP="00057B0B">
      <w:pPr>
        <w:pStyle w:val="NormalWeb"/>
        <w:jc w:val="both"/>
        <w:rPr>
          <w:color w:val="000000"/>
        </w:rPr>
      </w:pPr>
      <w:r w:rsidRPr="00E130EB">
        <w:rPr>
          <w:color w:val="000000"/>
        </w:rPr>
        <w:t xml:space="preserve">I </w:t>
      </w:r>
      <w:r w:rsidR="00E130EB">
        <w:rPr>
          <w:color w:val="000000"/>
        </w:rPr>
        <w:t>encourage</w:t>
      </w:r>
      <w:r w:rsidRPr="00E130EB">
        <w:rPr>
          <w:color w:val="000000"/>
        </w:rPr>
        <w:t xml:space="preserve"> you to visit </w:t>
      </w:r>
      <w:r w:rsidR="007D436C">
        <w:rPr>
          <w:color w:val="000000"/>
        </w:rPr>
        <w:t>the Law School</w:t>
      </w:r>
      <w:r w:rsidR="006B74AB">
        <w:rPr>
          <w:color w:val="000000"/>
        </w:rPr>
        <w:t xml:space="preserve">’s </w:t>
      </w:r>
      <w:hyperlink r:id="rId11" w:history="1">
        <w:r w:rsidR="006B74AB" w:rsidRPr="00722CFD">
          <w:rPr>
            <w:rStyle w:val="Hyperlink"/>
          </w:rPr>
          <w:t>Office of Equal Opportunity &amp; Diversity website</w:t>
        </w:r>
      </w:hyperlink>
      <w:r w:rsidR="006B74AB">
        <w:rPr>
          <w:color w:val="000000"/>
        </w:rPr>
        <w:t xml:space="preserve"> </w:t>
      </w:r>
      <w:r w:rsidRPr="00E130EB">
        <w:rPr>
          <w:color w:val="000000"/>
        </w:rPr>
        <w:t>to view the Equal Opportunity Policy</w:t>
      </w:r>
      <w:r w:rsidR="00144D49">
        <w:rPr>
          <w:color w:val="000000"/>
        </w:rPr>
        <w:t xml:space="preserve"> and its</w:t>
      </w:r>
      <w:r w:rsidRPr="00E130EB">
        <w:rPr>
          <w:color w:val="000000"/>
        </w:rPr>
        <w:t xml:space="preserve"> complaint procedures</w:t>
      </w:r>
      <w:r w:rsidR="001A66E8">
        <w:rPr>
          <w:color w:val="000000"/>
        </w:rPr>
        <w:t>,</w:t>
      </w:r>
      <w:r w:rsidRPr="00E130EB">
        <w:rPr>
          <w:color w:val="000000"/>
        </w:rPr>
        <w:t xml:space="preserve"> prohibition</w:t>
      </w:r>
      <w:r w:rsidR="00144D49">
        <w:rPr>
          <w:color w:val="000000"/>
        </w:rPr>
        <w:t>s</w:t>
      </w:r>
      <w:r w:rsidRPr="00E130EB">
        <w:rPr>
          <w:color w:val="000000"/>
        </w:rPr>
        <w:t xml:space="preserve"> against retaliation</w:t>
      </w:r>
      <w:r w:rsidR="00144D49">
        <w:rPr>
          <w:color w:val="000000"/>
        </w:rPr>
        <w:t xml:space="preserve"> for </w:t>
      </w:r>
      <w:r w:rsidR="000346DD">
        <w:rPr>
          <w:color w:val="000000"/>
        </w:rPr>
        <w:t>filing</w:t>
      </w:r>
      <w:r w:rsidR="00144D49">
        <w:rPr>
          <w:color w:val="000000"/>
        </w:rPr>
        <w:t xml:space="preserve"> </w:t>
      </w:r>
      <w:r w:rsidR="000346DD">
        <w:rPr>
          <w:color w:val="000000"/>
        </w:rPr>
        <w:t xml:space="preserve">discrimination or harassment </w:t>
      </w:r>
      <w:r w:rsidR="00144D49">
        <w:rPr>
          <w:color w:val="000000"/>
        </w:rPr>
        <w:t>complaints in good faith</w:t>
      </w:r>
      <w:r w:rsidR="001A66E8">
        <w:rPr>
          <w:color w:val="000000"/>
        </w:rPr>
        <w:t xml:space="preserve">, </w:t>
      </w:r>
      <w:r w:rsidR="00BF2312">
        <w:rPr>
          <w:color w:val="000000"/>
        </w:rPr>
        <w:t xml:space="preserve">workplace and academic </w:t>
      </w:r>
      <w:r w:rsidR="001A66E8">
        <w:rPr>
          <w:color w:val="000000"/>
        </w:rPr>
        <w:t xml:space="preserve">accommodations procedures, and Title IX </w:t>
      </w:r>
      <w:r w:rsidR="00B7290B">
        <w:rPr>
          <w:color w:val="000000"/>
        </w:rPr>
        <w:t xml:space="preserve">policies and </w:t>
      </w:r>
      <w:r w:rsidR="001A66E8">
        <w:rPr>
          <w:color w:val="000000"/>
        </w:rPr>
        <w:t>resources to combat sex-based misconduct</w:t>
      </w:r>
      <w:r w:rsidRPr="00E130EB">
        <w:rPr>
          <w:color w:val="000000"/>
        </w:rPr>
        <w:t>.</w:t>
      </w:r>
    </w:p>
    <w:p w14:paraId="13BEAEDC" w14:textId="715A9E1B" w:rsidR="00B27951" w:rsidRPr="00B27951" w:rsidRDefault="00095A22" w:rsidP="00057B0B">
      <w:pPr>
        <w:pStyle w:val="NormalWeb"/>
        <w:jc w:val="both"/>
      </w:pPr>
      <w:r w:rsidRPr="00E130EB">
        <w:rPr>
          <w:color w:val="000000"/>
        </w:rPr>
        <w:lastRenderedPageBreak/>
        <w:t xml:space="preserve">I have assigned the responsibility for the implementation and monitoring of our compliance programs to </w:t>
      </w:r>
      <w:r w:rsidR="00154B31" w:rsidRPr="00E130EB">
        <w:rPr>
          <w:color w:val="000000"/>
        </w:rPr>
        <w:t>our</w:t>
      </w:r>
      <w:r w:rsidRPr="00E130EB">
        <w:rPr>
          <w:color w:val="000000"/>
        </w:rPr>
        <w:t xml:space="preserve"> </w:t>
      </w:r>
      <w:r w:rsidRPr="00E130EB">
        <w:rPr>
          <w:b/>
          <w:bCs/>
          <w:color w:val="000000"/>
        </w:rPr>
        <w:t>Chief Diversity Officer (CDO), Michael J. Valente, Esq.</w:t>
      </w:r>
      <w:r w:rsidR="00154B31" w:rsidRPr="00E130EB">
        <w:rPr>
          <w:color w:val="000000"/>
        </w:rPr>
        <w:t>, who</w:t>
      </w:r>
      <w:r w:rsidRPr="00E130EB">
        <w:rPr>
          <w:color w:val="000000"/>
        </w:rPr>
        <w:t xml:space="preserve"> is located in room 4/321 and can be reached at </w:t>
      </w:r>
      <w:proofErr w:type="gramStart"/>
      <w:r w:rsidRPr="00E130EB">
        <w:rPr>
          <w:color w:val="000000"/>
        </w:rPr>
        <w:t>718.340.4285, or</w:t>
      </w:r>
      <w:proofErr w:type="gramEnd"/>
      <w:r w:rsidRPr="00E130EB">
        <w:rPr>
          <w:color w:val="000000"/>
        </w:rPr>
        <w:t xml:space="preserve"> emailed at: Michael.valente@law.cuny.edu. Any individual who believes that </w:t>
      </w:r>
      <w:r w:rsidR="00412ECC">
        <w:rPr>
          <w:color w:val="000000"/>
        </w:rPr>
        <w:t>they have</w:t>
      </w:r>
      <w:r w:rsidRPr="00E130EB">
        <w:rPr>
          <w:color w:val="000000"/>
        </w:rPr>
        <w:t xml:space="preserve"> experienced employment discrimination should immediately contact </w:t>
      </w:r>
      <w:r w:rsidR="00EF74E1" w:rsidRPr="00E130EB">
        <w:rPr>
          <w:color w:val="000000"/>
        </w:rPr>
        <w:t>the CDO</w:t>
      </w:r>
      <w:r w:rsidR="00EB3041" w:rsidRPr="00E130EB">
        <w:rPr>
          <w:color w:val="000000"/>
        </w:rPr>
        <w:t xml:space="preserve">. </w:t>
      </w:r>
      <w:r w:rsidR="000F6256" w:rsidRPr="00E130EB">
        <w:rPr>
          <w:color w:val="000000"/>
        </w:rPr>
        <w:t>Also, o</w:t>
      </w:r>
      <w:r w:rsidRPr="00E130EB">
        <w:rPr>
          <w:color w:val="000000"/>
        </w:rPr>
        <w:t xml:space="preserve">ur deans, directors, managers, and supervisors share responsibility for ensuring our compliance with these policies and </w:t>
      </w:r>
      <w:proofErr w:type="gramStart"/>
      <w:r w:rsidRPr="00E130EB">
        <w:rPr>
          <w:color w:val="000000"/>
        </w:rPr>
        <w:t>laws</w:t>
      </w:r>
      <w:r w:rsidRPr="00E130EB">
        <w:t>, and</w:t>
      </w:r>
      <w:proofErr w:type="gramEnd"/>
      <w:r w:rsidRPr="00E130EB">
        <w:t xml:space="preserve"> are required to report discrimination </w:t>
      </w:r>
      <w:r w:rsidR="00EF74E1" w:rsidRPr="00E130EB">
        <w:t xml:space="preserve">complaints </w:t>
      </w:r>
      <w:r w:rsidRPr="00E130EB">
        <w:t xml:space="preserve">to </w:t>
      </w:r>
      <w:r w:rsidR="00EF74E1" w:rsidRPr="00E130EB">
        <w:t>the CDO</w:t>
      </w:r>
      <w:r w:rsidRPr="00E130EB">
        <w:t>.</w:t>
      </w:r>
      <w:r w:rsidR="00BD7792">
        <w:t xml:space="preserve"> </w:t>
      </w:r>
    </w:p>
    <w:p w14:paraId="2211ED75" w14:textId="5E6C5E7D" w:rsidR="00075784" w:rsidRDefault="00E130EB" w:rsidP="00057B0B">
      <w:pPr>
        <w:pStyle w:val="NormalWeb"/>
        <w:jc w:val="both"/>
      </w:pPr>
      <w:r>
        <w:t>For</w:t>
      </w:r>
      <w:r w:rsidR="00075784">
        <w:t xml:space="preserve"> </w:t>
      </w:r>
      <w:r w:rsidR="00E74A8F" w:rsidRPr="00E130EB">
        <w:t>sex</w:t>
      </w:r>
      <w:r w:rsidR="00B27951">
        <w:t>-based</w:t>
      </w:r>
      <w:r w:rsidR="00E74A8F" w:rsidRPr="00E130EB">
        <w:t xml:space="preserve"> misconduct complaints and issues</w:t>
      </w:r>
      <w:r>
        <w:t xml:space="preserve">, </w:t>
      </w:r>
      <w:r w:rsidR="006F4045">
        <w:t xml:space="preserve">you </w:t>
      </w:r>
      <w:r w:rsidR="005A24A7">
        <w:t xml:space="preserve">may </w:t>
      </w:r>
      <w:r>
        <w:t>contact</w:t>
      </w:r>
      <w:r w:rsidR="00CF2A67" w:rsidRPr="00CF2A67">
        <w:rPr>
          <w:b/>
          <w:bCs/>
        </w:rPr>
        <w:t xml:space="preserve"> </w:t>
      </w:r>
      <w:r w:rsidRPr="00057B0B">
        <w:rPr>
          <w:b/>
          <w:bCs/>
        </w:rPr>
        <w:t xml:space="preserve">Michael </w:t>
      </w:r>
      <w:r w:rsidR="00B27951" w:rsidRPr="00057B0B">
        <w:rPr>
          <w:b/>
          <w:bCs/>
        </w:rPr>
        <w:t>J. Valente, Esq.</w:t>
      </w:r>
      <w:r w:rsidR="006F4045">
        <w:t xml:space="preserve">, who </w:t>
      </w:r>
      <w:r w:rsidR="007A5665">
        <w:t>is</w:t>
      </w:r>
      <w:r w:rsidR="006F4045">
        <w:t xml:space="preserve"> our designated </w:t>
      </w:r>
      <w:r w:rsidR="006F4045" w:rsidRPr="006F4045">
        <w:rPr>
          <w:b/>
          <w:bCs/>
        </w:rPr>
        <w:t>Title IX Coordinator</w:t>
      </w:r>
      <w:r w:rsidR="006F4045">
        <w:t>.</w:t>
      </w:r>
      <w:r w:rsidR="00B27951">
        <w:t xml:space="preserve"> A</w:t>
      </w:r>
      <w:r w:rsidR="006F4045">
        <w:t>dditionally</w:t>
      </w:r>
      <w:r w:rsidR="00B27951">
        <w:t>,</w:t>
      </w:r>
      <w:r w:rsidR="00BF2312">
        <w:t xml:space="preserve"> I wish to remind you </w:t>
      </w:r>
      <w:r w:rsidR="00B27951">
        <w:t xml:space="preserve">that, pursuant to CUNY’s 2024 Policy on Sex-Based Misconduct, </w:t>
      </w:r>
      <w:r w:rsidR="005A24A7">
        <w:t>most</w:t>
      </w:r>
      <w:r w:rsidR="00B27951" w:rsidRPr="00B27951">
        <w:t xml:space="preserve"> employees (</w:t>
      </w:r>
      <w:r w:rsidR="00B27951" w:rsidRPr="00B27951">
        <w:rPr>
          <w:i/>
          <w:iCs/>
        </w:rPr>
        <w:t>except</w:t>
      </w:r>
      <w:r w:rsidR="005A24A7">
        <w:rPr>
          <w:i/>
          <w:iCs/>
        </w:rPr>
        <w:t xml:space="preserve">, </w:t>
      </w:r>
      <w:r w:rsidR="005A24A7" w:rsidRPr="005A24A7">
        <w:t>for example,</w:t>
      </w:r>
      <w:r w:rsidR="00B27951" w:rsidRPr="005A24A7">
        <w:t xml:space="preserve"> </w:t>
      </w:r>
      <w:r w:rsidR="00B27951" w:rsidRPr="00B27951">
        <w:t>confidential employees</w:t>
      </w:r>
      <w:r w:rsidR="00057B0B">
        <w:t xml:space="preserve"> such as a mental health counselor</w:t>
      </w:r>
      <w:r w:rsidR="00B27951" w:rsidRPr="00B27951">
        <w:t xml:space="preserve">) </w:t>
      </w:r>
      <w:proofErr w:type="gramStart"/>
      <w:r w:rsidR="00B27951" w:rsidRPr="00B27951">
        <w:t>are required</w:t>
      </w:r>
      <w:proofErr w:type="gramEnd"/>
      <w:r w:rsidR="00B27951" w:rsidRPr="00B27951">
        <w:t xml:space="preserve"> to report sex-based misconduct to </w:t>
      </w:r>
      <w:r w:rsidR="00B27951">
        <w:t>the Title IX</w:t>
      </w:r>
      <w:r w:rsidR="00B27951" w:rsidRPr="00B27951">
        <w:t xml:space="preserve"> </w:t>
      </w:r>
      <w:r w:rsidR="00BF2312">
        <w:t>Coordinator</w:t>
      </w:r>
      <w:r w:rsidR="00B27951" w:rsidRPr="00B27951">
        <w:t>.</w:t>
      </w:r>
    </w:p>
    <w:p w14:paraId="43EB6ABE" w14:textId="35A62EF4" w:rsidR="00075784" w:rsidRDefault="00F45615" w:rsidP="00057B0B">
      <w:pPr>
        <w:pStyle w:val="NormalWeb"/>
        <w:jc w:val="both"/>
      </w:pPr>
      <w:r>
        <w:t xml:space="preserve">Below, </w:t>
      </w:r>
      <w:r w:rsidR="005A24A7">
        <w:t xml:space="preserve">I have provided you with </w:t>
      </w:r>
      <w:r w:rsidR="00075784">
        <w:t>quick links to relevant policies and procedures.</w:t>
      </w:r>
    </w:p>
    <w:p w14:paraId="36C3B14F" w14:textId="77777777" w:rsidR="00075784" w:rsidRPr="00075784" w:rsidRDefault="00075784" w:rsidP="00075784">
      <w:pPr>
        <w:tabs>
          <w:tab w:val="left" w:pos="360"/>
        </w:tabs>
        <w:rPr>
          <w:rFonts w:ascii="Times New Roman" w:hAnsi="Times New Roman" w:cs="Times New Roman"/>
        </w:rPr>
      </w:pPr>
      <w:r w:rsidRPr="00075784">
        <w:rPr>
          <w:rFonts w:ascii="Times New Roman" w:hAnsi="Times New Roman" w:cs="Times New Roman"/>
        </w:rPr>
        <w:t>Non-Discrimination Policy</w:t>
      </w:r>
    </w:p>
    <w:p w14:paraId="0C75EB7C" w14:textId="77777777" w:rsidR="00075784" w:rsidRPr="00075784" w:rsidRDefault="00912B27" w:rsidP="00075784">
      <w:pPr>
        <w:tabs>
          <w:tab w:val="left" w:pos="360"/>
        </w:tabs>
        <w:rPr>
          <w:rFonts w:ascii="Times New Roman" w:hAnsi="Times New Roman" w:cs="Times New Roman"/>
          <w:color w:val="0070C0"/>
        </w:rPr>
      </w:pPr>
      <w:hyperlink r:id="rId12" w:history="1">
        <w:r w:rsidR="00075784" w:rsidRPr="00075784">
          <w:rPr>
            <w:rStyle w:val="Hyperlink"/>
            <w:rFonts w:ascii="Times New Roman" w:hAnsi="Times New Roman" w:cs="Times New Roman"/>
            <w:color w:val="0070C0"/>
          </w:rPr>
          <w:t>https://www.cuny.edu/about/administration/offices/legal-affairs/policies-resources/equal-opportunity-and-non-discrimination-policy/</w:t>
        </w:r>
      </w:hyperlink>
    </w:p>
    <w:p w14:paraId="22D7A7F9" w14:textId="77777777" w:rsidR="00075784" w:rsidRPr="00075784" w:rsidRDefault="00075784" w:rsidP="00075784">
      <w:pPr>
        <w:tabs>
          <w:tab w:val="left" w:pos="360"/>
        </w:tabs>
        <w:rPr>
          <w:rFonts w:ascii="Times New Roman" w:hAnsi="Times New Roman" w:cs="Times New Roman"/>
        </w:rPr>
      </w:pPr>
    </w:p>
    <w:p w14:paraId="4653D093" w14:textId="77777777" w:rsidR="00075784" w:rsidRPr="00075784" w:rsidRDefault="00075784" w:rsidP="00075784">
      <w:pPr>
        <w:tabs>
          <w:tab w:val="left" w:pos="360"/>
        </w:tabs>
        <w:rPr>
          <w:rFonts w:ascii="Times New Roman" w:hAnsi="Times New Roman" w:cs="Times New Roman"/>
        </w:rPr>
      </w:pPr>
      <w:r w:rsidRPr="00075784">
        <w:rPr>
          <w:rFonts w:ascii="Times New Roman" w:hAnsi="Times New Roman" w:cs="Times New Roman"/>
        </w:rPr>
        <w:t>Policy on Reasonable Accommodations and Academic Adjustments (including religious accommodations)</w:t>
      </w:r>
    </w:p>
    <w:p w14:paraId="18757E6E" w14:textId="77777777" w:rsidR="00075784" w:rsidRPr="00075784" w:rsidRDefault="00912B27" w:rsidP="00075784">
      <w:pPr>
        <w:tabs>
          <w:tab w:val="left" w:pos="360"/>
        </w:tabs>
        <w:rPr>
          <w:rFonts w:ascii="Times New Roman" w:hAnsi="Times New Roman" w:cs="Times New Roman"/>
        </w:rPr>
      </w:pPr>
      <w:hyperlink r:id="rId13" w:history="1">
        <w:r w:rsidR="00075784" w:rsidRPr="00075784">
          <w:rPr>
            <w:rStyle w:val="Hyperlink"/>
            <w:rFonts w:ascii="Times New Roman" w:hAnsi="Times New Roman" w:cs="Times New Roman"/>
          </w:rPr>
          <w:t>https://www.cuny.edu/about/administration/offices/legal-affairs/policies-resources/reasonable-accommodations-and-academic-adjustments/</w:t>
        </w:r>
      </w:hyperlink>
    </w:p>
    <w:p w14:paraId="6E80126E" w14:textId="77777777" w:rsidR="00075784" w:rsidRPr="00075784" w:rsidRDefault="00075784" w:rsidP="00075784">
      <w:pPr>
        <w:tabs>
          <w:tab w:val="left" w:pos="360"/>
        </w:tabs>
        <w:rPr>
          <w:rFonts w:ascii="Times New Roman" w:hAnsi="Times New Roman" w:cs="Times New Roman"/>
        </w:rPr>
      </w:pPr>
    </w:p>
    <w:p w14:paraId="713F375F" w14:textId="0FF0E28D" w:rsidR="00F45615" w:rsidRDefault="00F45615" w:rsidP="00075784">
      <w:pPr>
        <w:tabs>
          <w:tab w:val="left" w:pos="360"/>
        </w:tabs>
        <w:rPr>
          <w:rFonts w:ascii="Times New Roman" w:hAnsi="Times New Roman" w:cs="Times New Roman"/>
        </w:rPr>
      </w:pPr>
      <w:r>
        <w:rPr>
          <w:rFonts w:ascii="Times New Roman" w:hAnsi="Times New Roman" w:cs="Times New Roman"/>
        </w:rPr>
        <w:t>Policy on Sex-Based Misconduct</w:t>
      </w:r>
    </w:p>
    <w:p w14:paraId="7807169D" w14:textId="55A5FB9E" w:rsidR="00F45615" w:rsidRDefault="00912B27" w:rsidP="00075784">
      <w:pPr>
        <w:tabs>
          <w:tab w:val="left" w:pos="360"/>
        </w:tabs>
        <w:rPr>
          <w:rFonts w:ascii="Times New Roman" w:hAnsi="Times New Roman" w:cs="Times New Roman"/>
        </w:rPr>
      </w:pPr>
      <w:hyperlink r:id="rId14" w:history="1">
        <w:r w:rsidR="00F45615" w:rsidRPr="00E56A91">
          <w:rPr>
            <w:rStyle w:val="Hyperlink"/>
            <w:rFonts w:ascii="Times New Roman" w:hAnsi="Times New Roman" w:cs="Times New Roman"/>
          </w:rPr>
          <w:t>https://www.cuny.edu/wp-content/uploads/sites/4/page-assets/about/administration/offices/legal-affairs/policies-resources/Sex-Based-Misconduct-Policy.pdf</w:t>
        </w:r>
      </w:hyperlink>
    </w:p>
    <w:p w14:paraId="2D4BF8EA" w14:textId="77777777" w:rsidR="00F45615" w:rsidRDefault="00F45615" w:rsidP="00075784">
      <w:pPr>
        <w:tabs>
          <w:tab w:val="left" w:pos="360"/>
        </w:tabs>
        <w:rPr>
          <w:rFonts w:ascii="Times New Roman" w:hAnsi="Times New Roman" w:cs="Times New Roman"/>
        </w:rPr>
      </w:pPr>
    </w:p>
    <w:p w14:paraId="4250094F" w14:textId="213C3BEA" w:rsidR="00075784" w:rsidRPr="00075784" w:rsidRDefault="00075784" w:rsidP="00075784">
      <w:pPr>
        <w:tabs>
          <w:tab w:val="left" w:pos="360"/>
        </w:tabs>
        <w:rPr>
          <w:rFonts w:ascii="Times New Roman" w:hAnsi="Times New Roman" w:cs="Times New Roman"/>
        </w:rPr>
      </w:pPr>
      <w:r w:rsidRPr="00075784">
        <w:rPr>
          <w:rFonts w:ascii="Times New Roman" w:hAnsi="Times New Roman" w:cs="Times New Roman"/>
        </w:rPr>
        <w:t>CUNY-Wide Discrimination and Retaliation Report Portal:</w:t>
      </w:r>
    </w:p>
    <w:p w14:paraId="13820593" w14:textId="77777777" w:rsidR="00075784" w:rsidRPr="00075784" w:rsidRDefault="00912B27" w:rsidP="00075784">
      <w:pPr>
        <w:tabs>
          <w:tab w:val="left" w:pos="360"/>
        </w:tabs>
        <w:rPr>
          <w:rFonts w:ascii="Times New Roman" w:hAnsi="Times New Roman" w:cs="Times New Roman"/>
        </w:rPr>
      </w:pPr>
      <w:hyperlink r:id="rId15" w:history="1">
        <w:r w:rsidR="00075784" w:rsidRPr="00075784">
          <w:rPr>
            <w:rStyle w:val="Hyperlink"/>
            <w:rFonts w:ascii="Times New Roman" w:hAnsi="Times New Roman" w:cs="Times New Roman"/>
          </w:rPr>
          <w:t>https://www.cuny.edu/about/administration/offices/hr/discrimination-and-retaliation-report-form/</w:t>
        </w:r>
      </w:hyperlink>
    </w:p>
    <w:p w14:paraId="7E1CA520" w14:textId="77777777" w:rsidR="00075784" w:rsidRPr="00075784" w:rsidRDefault="00075784" w:rsidP="00075784">
      <w:pPr>
        <w:tabs>
          <w:tab w:val="left" w:pos="360"/>
        </w:tabs>
        <w:rPr>
          <w:rFonts w:ascii="Times New Roman" w:hAnsi="Times New Roman" w:cs="Times New Roman"/>
        </w:rPr>
      </w:pPr>
    </w:p>
    <w:p w14:paraId="2BF7BCD4" w14:textId="77777777" w:rsidR="00075784" w:rsidRPr="00075784" w:rsidRDefault="00075784" w:rsidP="00075784">
      <w:pPr>
        <w:tabs>
          <w:tab w:val="left" w:pos="360"/>
        </w:tabs>
        <w:rPr>
          <w:rFonts w:ascii="Times New Roman" w:hAnsi="Times New Roman" w:cs="Times New Roman"/>
        </w:rPr>
      </w:pPr>
      <w:r w:rsidRPr="00075784">
        <w:rPr>
          <w:rFonts w:ascii="Times New Roman" w:hAnsi="Times New Roman" w:cs="Times New Roman"/>
        </w:rPr>
        <w:t>Policy on Reporting Alleged Misconduct:</w:t>
      </w:r>
    </w:p>
    <w:p w14:paraId="51B45C9F" w14:textId="34D80B97" w:rsidR="00075784" w:rsidRPr="00B7290B" w:rsidRDefault="00912B27" w:rsidP="00B7290B">
      <w:pPr>
        <w:tabs>
          <w:tab w:val="left" w:pos="360"/>
        </w:tabs>
        <w:rPr>
          <w:rFonts w:ascii="Times New Roman" w:hAnsi="Times New Roman" w:cs="Times New Roman"/>
          <w:color w:val="0563C1" w:themeColor="hyperlink"/>
          <w:u w:val="single"/>
        </w:rPr>
      </w:pPr>
      <w:hyperlink r:id="rId16" w:history="1">
        <w:r w:rsidR="00075784" w:rsidRPr="00075784">
          <w:rPr>
            <w:rStyle w:val="Hyperlink"/>
            <w:rFonts w:ascii="Times New Roman" w:hAnsi="Times New Roman" w:cs="Times New Roman"/>
          </w:rPr>
          <w:t>https://www.cuny.edu/about/administration/offices/legal-affairs/policies-resources/reporting-of-alleged-miscounduct/</w:t>
        </w:r>
      </w:hyperlink>
    </w:p>
    <w:sectPr w:rsidR="00075784" w:rsidRPr="00B7290B" w:rsidSect="005B1BE3">
      <w:headerReference w:type="even" r:id="rId17"/>
      <w:headerReference w:type="default" r:id="rId18"/>
      <w:pgSz w:w="12240" w:h="15840"/>
      <w:pgMar w:top="1400" w:right="1440" w:bottom="607"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7521" w14:textId="77777777" w:rsidR="0073652D" w:rsidRDefault="0073652D" w:rsidP="005E6182">
      <w:r>
        <w:separator/>
      </w:r>
    </w:p>
  </w:endnote>
  <w:endnote w:type="continuationSeparator" w:id="0">
    <w:p w14:paraId="0FB8C2C9" w14:textId="77777777" w:rsidR="0073652D" w:rsidRDefault="0073652D" w:rsidP="005E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hronicle Text G2 Roman">
    <w:altName w:val="Calibri"/>
    <w:charset w:val="00"/>
    <w:family w:val="auto"/>
    <w:pitch w:val="variable"/>
    <w:sig w:usb0="A100007F" w:usb1="5000405B"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27E5" w14:textId="77777777" w:rsidR="0073652D" w:rsidRDefault="0073652D" w:rsidP="005E6182">
      <w:r>
        <w:separator/>
      </w:r>
    </w:p>
  </w:footnote>
  <w:footnote w:type="continuationSeparator" w:id="0">
    <w:p w14:paraId="3757511F" w14:textId="77777777" w:rsidR="0073652D" w:rsidRDefault="0073652D" w:rsidP="005E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9420617"/>
      <w:docPartObj>
        <w:docPartGallery w:val="Page Numbers (Top of Page)"/>
        <w:docPartUnique/>
      </w:docPartObj>
    </w:sdtPr>
    <w:sdtEndPr>
      <w:rPr>
        <w:rStyle w:val="PageNumber"/>
      </w:rPr>
    </w:sdtEndPr>
    <w:sdtContent>
      <w:p w14:paraId="5915D2AF" w14:textId="021B73DF" w:rsidR="00E46D21" w:rsidRDefault="00E46D21" w:rsidP="00567A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7F7AF" w14:textId="77777777" w:rsidR="00E46D21" w:rsidRDefault="00E46D21" w:rsidP="00E46D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8720041"/>
      <w:docPartObj>
        <w:docPartGallery w:val="Page Numbers (Top of Page)"/>
        <w:docPartUnique/>
      </w:docPartObj>
    </w:sdtPr>
    <w:sdtEndPr>
      <w:rPr>
        <w:rStyle w:val="PageNumber"/>
      </w:rPr>
    </w:sdtEndPr>
    <w:sdtContent>
      <w:p w14:paraId="207E70EF" w14:textId="0AA4404A" w:rsidR="00E46D21" w:rsidRDefault="00E46D21" w:rsidP="00567A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FCDB86" w14:textId="77777777" w:rsidR="00E46D21" w:rsidRDefault="00E46D21" w:rsidP="00E46D21">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B7071"/>
    <w:multiLevelType w:val="hybridMultilevel"/>
    <w:tmpl w:val="4E28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A38C3"/>
    <w:multiLevelType w:val="hybridMultilevel"/>
    <w:tmpl w:val="B5F2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A155F"/>
    <w:multiLevelType w:val="hybridMultilevel"/>
    <w:tmpl w:val="FED6F886"/>
    <w:lvl w:ilvl="0" w:tplc="C2A488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AE7314"/>
    <w:multiLevelType w:val="hybridMultilevel"/>
    <w:tmpl w:val="53E036F2"/>
    <w:lvl w:ilvl="0" w:tplc="C2A488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F3CA3"/>
    <w:multiLevelType w:val="hybridMultilevel"/>
    <w:tmpl w:val="B7EA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674822">
    <w:abstractNumId w:val="1"/>
  </w:num>
  <w:num w:numId="2" w16cid:durableId="1193298246">
    <w:abstractNumId w:val="3"/>
  </w:num>
  <w:num w:numId="3" w16cid:durableId="1031298125">
    <w:abstractNumId w:val="2"/>
  </w:num>
  <w:num w:numId="4" w16cid:durableId="1097598372">
    <w:abstractNumId w:val="4"/>
  </w:num>
  <w:num w:numId="5" w16cid:durableId="3925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55"/>
    <w:rsid w:val="00016C8C"/>
    <w:rsid w:val="0001703A"/>
    <w:rsid w:val="00024E22"/>
    <w:rsid w:val="000346DD"/>
    <w:rsid w:val="00057B0B"/>
    <w:rsid w:val="00064EF1"/>
    <w:rsid w:val="00065C5D"/>
    <w:rsid w:val="00075784"/>
    <w:rsid w:val="00090CDC"/>
    <w:rsid w:val="000929F9"/>
    <w:rsid w:val="00095A22"/>
    <w:rsid w:val="00095B50"/>
    <w:rsid w:val="000C52D2"/>
    <w:rsid w:val="000E2498"/>
    <w:rsid w:val="000F6256"/>
    <w:rsid w:val="00144D49"/>
    <w:rsid w:val="00154B31"/>
    <w:rsid w:val="00182B5A"/>
    <w:rsid w:val="001A66E8"/>
    <w:rsid w:val="001B41CC"/>
    <w:rsid w:val="001E483E"/>
    <w:rsid w:val="001F083E"/>
    <w:rsid w:val="001F68CF"/>
    <w:rsid w:val="00226F94"/>
    <w:rsid w:val="00234B64"/>
    <w:rsid w:val="0025130B"/>
    <w:rsid w:val="0029098C"/>
    <w:rsid w:val="002B48CF"/>
    <w:rsid w:val="002C4840"/>
    <w:rsid w:val="002D1CD1"/>
    <w:rsid w:val="002E43F4"/>
    <w:rsid w:val="002E58DD"/>
    <w:rsid w:val="002F4451"/>
    <w:rsid w:val="002F6211"/>
    <w:rsid w:val="00306A1B"/>
    <w:rsid w:val="0032193F"/>
    <w:rsid w:val="0034147C"/>
    <w:rsid w:val="00351098"/>
    <w:rsid w:val="0037171E"/>
    <w:rsid w:val="003C48F8"/>
    <w:rsid w:val="003F7413"/>
    <w:rsid w:val="00404735"/>
    <w:rsid w:val="00406D38"/>
    <w:rsid w:val="00412ECC"/>
    <w:rsid w:val="004319DF"/>
    <w:rsid w:val="004523DB"/>
    <w:rsid w:val="004862D7"/>
    <w:rsid w:val="00502F3A"/>
    <w:rsid w:val="0051138E"/>
    <w:rsid w:val="00524F94"/>
    <w:rsid w:val="00531F56"/>
    <w:rsid w:val="005518E1"/>
    <w:rsid w:val="00575D0B"/>
    <w:rsid w:val="00581DD4"/>
    <w:rsid w:val="0058587F"/>
    <w:rsid w:val="005A24A7"/>
    <w:rsid w:val="005B1BE3"/>
    <w:rsid w:val="005C2ED7"/>
    <w:rsid w:val="005C31B5"/>
    <w:rsid w:val="005E5B66"/>
    <w:rsid w:val="005E6182"/>
    <w:rsid w:val="00617E4B"/>
    <w:rsid w:val="0067671E"/>
    <w:rsid w:val="00682F45"/>
    <w:rsid w:val="00683CA2"/>
    <w:rsid w:val="006912D1"/>
    <w:rsid w:val="00696270"/>
    <w:rsid w:val="006B74AB"/>
    <w:rsid w:val="006D0643"/>
    <w:rsid w:val="006D5C5F"/>
    <w:rsid w:val="006E167F"/>
    <w:rsid w:val="006F4045"/>
    <w:rsid w:val="0070005A"/>
    <w:rsid w:val="0072140F"/>
    <w:rsid w:val="00722CFD"/>
    <w:rsid w:val="007262EF"/>
    <w:rsid w:val="0073652D"/>
    <w:rsid w:val="00746299"/>
    <w:rsid w:val="00760FCF"/>
    <w:rsid w:val="007A5665"/>
    <w:rsid w:val="007B2FDB"/>
    <w:rsid w:val="007C1C7C"/>
    <w:rsid w:val="007D436C"/>
    <w:rsid w:val="007E0C5A"/>
    <w:rsid w:val="008228F5"/>
    <w:rsid w:val="0082764B"/>
    <w:rsid w:val="00857AB6"/>
    <w:rsid w:val="008A3079"/>
    <w:rsid w:val="00901C3B"/>
    <w:rsid w:val="00903651"/>
    <w:rsid w:val="009050D2"/>
    <w:rsid w:val="00912B27"/>
    <w:rsid w:val="009145AB"/>
    <w:rsid w:val="00970D1A"/>
    <w:rsid w:val="009C4C28"/>
    <w:rsid w:val="009E4A85"/>
    <w:rsid w:val="009F62D3"/>
    <w:rsid w:val="00A05AA4"/>
    <w:rsid w:val="00A13E44"/>
    <w:rsid w:val="00AC1B17"/>
    <w:rsid w:val="00AD4FB9"/>
    <w:rsid w:val="00B03196"/>
    <w:rsid w:val="00B0796F"/>
    <w:rsid w:val="00B26F30"/>
    <w:rsid w:val="00B27937"/>
    <w:rsid w:val="00B27951"/>
    <w:rsid w:val="00B7290B"/>
    <w:rsid w:val="00B90C06"/>
    <w:rsid w:val="00B96CF8"/>
    <w:rsid w:val="00BA3B97"/>
    <w:rsid w:val="00BB5107"/>
    <w:rsid w:val="00BD7792"/>
    <w:rsid w:val="00BF2312"/>
    <w:rsid w:val="00C05C25"/>
    <w:rsid w:val="00C5296C"/>
    <w:rsid w:val="00CB4608"/>
    <w:rsid w:val="00CC3BE8"/>
    <w:rsid w:val="00CF2A67"/>
    <w:rsid w:val="00D30234"/>
    <w:rsid w:val="00D303FA"/>
    <w:rsid w:val="00D32A39"/>
    <w:rsid w:val="00D419FA"/>
    <w:rsid w:val="00D503DE"/>
    <w:rsid w:val="00D66226"/>
    <w:rsid w:val="00D954DA"/>
    <w:rsid w:val="00E04214"/>
    <w:rsid w:val="00E130EB"/>
    <w:rsid w:val="00E13C2E"/>
    <w:rsid w:val="00E20520"/>
    <w:rsid w:val="00E46D21"/>
    <w:rsid w:val="00E74A8F"/>
    <w:rsid w:val="00E839FE"/>
    <w:rsid w:val="00EB3041"/>
    <w:rsid w:val="00ED0EC3"/>
    <w:rsid w:val="00EF27CE"/>
    <w:rsid w:val="00EF74E1"/>
    <w:rsid w:val="00F062A2"/>
    <w:rsid w:val="00F173CC"/>
    <w:rsid w:val="00F45615"/>
    <w:rsid w:val="00F46F02"/>
    <w:rsid w:val="00F733CB"/>
    <w:rsid w:val="00FB5B25"/>
    <w:rsid w:val="00FC3575"/>
    <w:rsid w:val="00FD0055"/>
    <w:rsid w:val="00FE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77D5"/>
  <w15:chartTrackingRefBased/>
  <w15:docId w15:val="{8D3801FB-A06F-3B4E-A1FC-3E773341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6182"/>
    <w:rPr>
      <w:rFonts w:ascii="Courier" w:hAnsi="Courier"/>
      <w:b/>
      <w:bCs/>
      <w:sz w:val="20"/>
      <w:szCs w:val="20"/>
      <w:lang w:eastAsia="ja-JP"/>
    </w:rPr>
  </w:style>
  <w:style w:type="character" w:customStyle="1" w:styleId="FootnoteTextChar">
    <w:name w:val="Footnote Text Char"/>
    <w:basedOn w:val="DefaultParagraphFont"/>
    <w:link w:val="FootnoteText"/>
    <w:uiPriority w:val="99"/>
    <w:semiHidden/>
    <w:rsid w:val="005E6182"/>
    <w:rPr>
      <w:rFonts w:ascii="Courier" w:eastAsiaTheme="minorEastAsia" w:hAnsi="Courier"/>
      <w:b/>
      <w:bCs/>
      <w:sz w:val="20"/>
      <w:szCs w:val="20"/>
      <w:lang w:eastAsia="ja-JP"/>
    </w:rPr>
  </w:style>
  <w:style w:type="character" w:styleId="FootnoteReference">
    <w:name w:val="footnote reference"/>
    <w:basedOn w:val="DefaultParagraphFont"/>
    <w:uiPriority w:val="99"/>
    <w:semiHidden/>
    <w:unhideWhenUsed/>
    <w:rsid w:val="005E6182"/>
    <w:rPr>
      <w:vertAlign w:val="superscript"/>
    </w:rPr>
  </w:style>
  <w:style w:type="paragraph" w:styleId="ListParagraph">
    <w:name w:val="List Paragraph"/>
    <w:basedOn w:val="Normal"/>
    <w:uiPriority w:val="34"/>
    <w:qFormat/>
    <w:rsid w:val="005E6182"/>
    <w:pPr>
      <w:ind w:left="720"/>
      <w:contextualSpacing/>
    </w:pPr>
  </w:style>
  <w:style w:type="paragraph" w:styleId="Header">
    <w:name w:val="header"/>
    <w:basedOn w:val="Normal"/>
    <w:link w:val="HeaderChar"/>
    <w:uiPriority w:val="99"/>
    <w:unhideWhenUsed/>
    <w:rsid w:val="00E46D21"/>
    <w:pPr>
      <w:tabs>
        <w:tab w:val="center" w:pos="4680"/>
        <w:tab w:val="right" w:pos="9360"/>
      </w:tabs>
    </w:pPr>
  </w:style>
  <w:style w:type="character" w:customStyle="1" w:styleId="HeaderChar">
    <w:name w:val="Header Char"/>
    <w:basedOn w:val="DefaultParagraphFont"/>
    <w:link w:val="Header"/>
    <w:uiPriority w:val="99"/>
    <w:rsid w:val="00E46D21"/>
    <w:rPr>
      <w:rFonts w:eastAsiaTheme="minorEastAsia"/>
    </w:rPr>
  </w:style>
  <w:style w:type="character" w:styleId="PageNumber">
    <w:name w:val="page number"/>
    <w:basedOn w:val="DefaultParagraphFont"/>
    <w:uiPriority w:val="99"/>
    <w:semiHidden/>
    <w:unhideWhenUsed/>
    <w:rsid w:val="00E46D21"/>
  </w:style>
  <w:style w:type="paragraph" w:styleId="Footer">
    <w:name w:val="footer"/>
    <w:basedOn w:val="Normal"/>
    <w:link w:val="FooterChar"/>
    <w:uiPriority w:val="99"/>
    <w:unhideWhenUsed/>
    <w:rsid w:val="00E46D21"/>
    <w:pPr>
      <w:tabs>
        <w:tab w:val="center" w:pos="4680"/>
        <w:tab w:val="right" w:pos="9360"/>
      </w:tabs>
    </w:pPr>
  </w:style>
  <w:style w:type="character" w:customStyle="1" w:styleId="FooterChar">
    <w:name w:val="Footer Char"/>
    <w:basedOn w:val="DefaultParagraphFont"/>
    <w:link w:val="Footer"/>
    <w:uiPriority w:val="99"/>
    <w:rsid w:val="00E46D21"/>
    <w:rPr>
      <w:rFonts w:eastAsiaTheme="minorEastAsia"/>
    </w:rPr>
  </w:style>
  <w:style w:type="paragraph" w:styleId="BalloonText">
    <w:name w:val="Balloon Text"/>
    <w:basedOn w:val="Normal"/>
    <w:link w:val="BalloonTextChar"/>
    <w:uiPriority w:val="99"/>
    <w:semiHidden/>
    <w:unhideWhenUsed/>
    <w:rsid w:val="00306A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6A1B"/>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FC3575"/>
    <w:rPr>
      <w:color w:val="0563C1" w:themeColor="hyperlink"/>
      <w:u w:val="single"/>
    </w:rPr>
  </w:style>
  <w:style w:type="character" w:styleId="UnresolvedMention">
    <w:name w:val="Unresolved Mention"/>
    <w:basedOn w:val="DefaultParagraphFont"/>
    <w:uiPriority w:val="99"/>
    <w:semiHidden/>
    <w:unhideWhenUsed/>
    <w:rsid w:val="007B2FDB"/>
    <w:rPr>
      <w:color w:val="605E5C"/>
      <w:shd w:val="clear" w:color="auto" w:fill="E1DFDD"/>
    </w:rPr>
  </w:style>
  <w:style w:type="paragraph" w:styleId="NormalWeb">
    <w:name w:val="Normal (Web)"/>
    <w:basedOn w:val="Normal"/>
    <w:uiPriority w:val="99"/>
    <w:unhideWhenUsed/>
    <w:rsid w:val="00095A2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4547">
      <w:bodyDiv w:val="1"/>
      <w:marLeft w:val="0"/>
      <w:marRight w:val="0"/>
      <w:marTop w:val="0"/>
      <w:marBottom w:val="0"/>
      <w:divBdr>
        <w:top w:val="none" w:sz="0" w:space="0" w:color="auto"/>
        <w:left w:val="none" w:sz="0" w:space="0" w:color="auto"/>
        <w:bottom w:val="none" w:sz="0" w:space="0" w:color="auto"/>
        <w:right w:val="none" w:sz="0" w:space="0" w:color="auto"/>
      </w:divBdr>
      <w:divsChild>
        <w:div w:id="19248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729">
      <w:bodyDiv w:val="1"/>
      <w:marLeft w:val="0"/>
      <w:marRight w:val="0"/>
      <w:marTop w:val="0"/>
      <w:marBottom w:val="0"/>
      <w:divBdr>
        <w:top w:val="none" w:sz="0" w:space="0" w:color="auto"/>
        <w:left w:val="none" w:sz="0" w:space="0" w:color="auto"/>
        <w:bottom w:val="none" w:sz="0" w:space="0" w:color="auto"/>
        <w:right w:val="none" w:sz="0" w:space="0" w:color="auto"/>
      </w:divBdr>
      <w:divsChild>
        <w:div w:id="154116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833854">
              <w:marLeft w:val="0"/>
              <w:marRight w:val="0"/>
              <w:marTop w:val="0"/>
              <w:marBottom w:val="0"/>
              <w:divBdr>
                <w:top w:val="none" w:sz="0" w:space="0" w:color="auto"/>
                <w:left w:val="none" w:sz="0" w:space="0" w:color="auto"/>
                <w:bottom w:val="none" w:sz="0" w:space="0" w:color="auto"/>
                <w:right w:val="none" w:sz="0" w:space="0" w:color="auto"/>
              </w:divBdr>
              <w:divsChild>
                <w:div w:id="782649554">
                  <w:marLeft w:val="0"/>
                  <w:marRight w:val="0"/>
                  <w:marTop w:val="0"/>
                  <w:marBottom w:val="0"/>
                  <w:divBdr>
                    <w:top w:val="none" w:sz="0" w:space="0" w:color="auto"/>
                    <w:left w:val="none" w:sz="0" w:space="0" w:color="auto"/>
                    <w:bottom w:val="none" w:sz="0" w:space="0" w:color="auto"/>
                    <w:right w:val="none" w:sz="0" w:space="0" w:color="auto"/>
                  </w:divBdr>
                </w:div>
                <w:div w:id="10440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6917">
      <w:bodyDiv w:val="1"/>
      <w:marLeft w:val="0"/>
      <w:marRight w:val="0"/>
      <w:marTop w:val="0"/>
      <w:marBottom w:val="0"/>
      <w:divBdr>
        <w:top w:val="none" w:sz="0" w:space="0" w:color="auto"/>
        <w:left w:val="none" w:sz="0" w:space="0" w:color="auto"/>
        <w:bottom w:val="none" w:sz="0" w:space="0" w:color="auto"/>
        <w:right w:val="none" w:sz="0" w:space="0" w:color="auto"/>
      </w:divBdr>
      <w:divsChild>
        <w:div w:id="1978607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773614">
              <w:marLeft w:val="0"/>
              <w:marRight w:val="0"/>
              <w:marTop w:val="0"/>
              <w:marBottom w:val="0"/>
              <w:divBdr>
                <w:top w:val="none" w:sz="0" w:space="0" w:color="auto"/>
                <w:left w:val="none" w:sz="0" w:space="0" w:color="auto"/>
                <w:bottom w:val="none" w:sz="0" w:space="0" w:color="auto"/>
                <w:right w:val="none" w:sz="0" w:space="0" w:color="auto"/>
              </w:divBdr>
              <w:divsChild>
                <w:div w:id="18569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5798">
      <w:bodyDiv w:val="1"/>
      <w:marLeft w:val="0"/>
      <w:marRight w:val="0"/>
      <w:marTop w:val="0"/>
      <w:marBottom w:val="0"/>
      <w:divBdr>
        <w:top w:val="none" w:sz="0" w:space="0" w:color="auto"/>
        <w:left w:val="none" w:sz="0" w:space="0" w:color="auto"/>
        <w:bottom w:val="none" w:sz="0" w:space="0" w:color="auto"/>
        <w:right w:val="none" w:sz="0" w:space="0" w:color="auto"/>
      </w:divBdr>
      <w:divsChild>
        <w:div w:id="202574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644114">
              <w:marLeft w:val="0"/>
              <w:marRight w:val="0"/>
              <w:marTop w:val="0"/>
              <w:marBottom w:val="0"/>
              <w:divBdr>
                <w:top w:val="none" w:sz="0" w:space="0" w:color="auto"/>
                <w:left w:val="none" w:sz="0" w:space="0" w:color="auto"/>
                <w:bottom w:val="none" w:sz="0" w:space="0" w:color="auto"/>
                <w:right w:val="none" w:sz="0" w:space="0" w:color="auto"/>
              </w:divBdr>
              <w:divsChild>
                <w:div w:id="534201290">
                  <w:marLeft w:val="0"/>
                  <w:marRight w:val="0"/>
                  <w:marTop w:val="0"/>
                  <w:marBottom w:val="0"/>
                  <w:divBdr>
                    <w:top w:val="none" w:sz="0" w:space="0" w:color="auto"/>
                    <w:left w:val="none" w:sz="0" w:space="0" w:color="auto"/>
                    <w:bottom w:val="none" w:sz="0" w:space="0" w:color="auto"/>
                    <w:right w:val="none" w:sz="0" w:space="0" w:color="auto"/>
                  </w:divBdr>
                </w:div>
                <w:div w:id="10884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7137">
      <w:bodyDiv w:val="1"/>
      <w:marLeft w:val="0"/>
      <w:marRight w:val="0"/>
      <w:marTop w:val="0"/>
      <w:marBottom w:val="0"/>
      <w:divBdr>
        <w:top w:val="none" w:sz="0" w:space="0" w:color="auto"/>
        <w:left w:val="none" w:sz="0" w:space="0" w:color="auto"/>
        <w:bottom w:val="none" w:sz="0" w:space="0" w:color="auto"/>
        <w:right w:val="none" w:sz="0" w:space="0" w:color="auto"/>
      </w:divBdr>
      <w:divsChild>
        <w:div w:id="158487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7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3567">
      <w:bodyDiv w:val="1"/>
      <w:marLeft w:val="0"/>
      <w:marRight w:val="0"/>
      <w:marTop w:val="0"/>
      <w:marBottom w:val="0"/>
      <w:divBdr>
        <w:top w:val="none" w:sz="0" w:space="0" w:color="auto"/>
        <w:left w:val="none" w:sz="0" w:space="0" w:color="auto"/>
        <w:bottom w:val="none" w:sz="0" w:space="0" w:color="auto"/>
        <w:right w:val="none" w:sz="0" w:space="0" w:color="auto"/>
      </w:divBdr>
      <w:divsChild>
        <w:div w:id="40122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96495">
              <w:marLeft w:val="0"/>
              <w:marRight w:val="0"/>
              <w:marTop w:val="0"/>
              <w:marBottom w:val="0"/>
              <w:divBdr>
                <w:top w:val="none" w:sz="0" w:space="0" w:color="auto"/>
                <w:left w:val="none" w:sz="0" w:space="0" w:color="auto"/>
                <w:bottom w:val="none" w:sz="0" w:space="0" w:color="auto"/>
                <w:right w:val="none" w:sz="0" w:space="0" w:color="auto"/>
              </w:divBdr>
              <w:divsChild>
                <w:div w:id="1148743358">
                  <w:marLeft w:val="0"/>
                  <w:marRight w:val="0"/>
                  <w:marTop w:val="0"/>
                  <w:marBottom w:val="0"/>
                  <w:divBdr>
                    <w:top w:val="none" w:sz="0" w:space="0" w:color="auto"/>
                    <w:left w:val="none" w:sz="0" w:space="0" w:color="auto"/>
                    <w:bottom w:val="none" w:sz="0" w:space="0" w:color="auto"/>
                    <w:right w:val="none" w:sz="0" w:space="0" w:color="auto"/>
                  </w:divBdr>
                </w:div>
                <w:div w:id="3202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69570">
      <w:bodyDiv w:val="1"/>
      <w:marLeft w:val="0"/>
      <w:marRight w:val="0"/>
      <w:marTop w:val="0"/>
      <w:marBottom w:val="0"/>
      <w:divBdr>
        <w:top w:val="none" w:sz="0" w:space="0" w:color="auto"/>
        <w:left w:val="none" w:sz="0" w:space="0" w:color="auto"/>
        <w:bottom w:val="none" w:sz="0" w:space="0" w:color="auto"/>
        <w:right w:val="none" w:sz="0" w:space="0" w:color="auto"/>
      </w:divBdr>
      <w:divsChild>
        <w:div w:id="15731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0033">
              <w:marLeft w:val="0"/>
              <w:marRight w:val="0"/>
              <w:marTop w:val="0"/>
              <w:marBottom w:val="0"/>
              <w:divBdr>
                <w:top w:val="none" w:sz="0" w:space="0" w:color="auto"/>
                <w:left w:val="none" w:sz="0" w:space="0" w:color="auto"/>
                <w:bottom w:val="none" w:sz="0" w:space="0" w:color="auto"/>
                <w:right w:val="none" w:sz="0" w:space="0" w:color="auto"/>
              </w:divBdr>
              <w:divsChild>
                <w:div w:id="9314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7074">
      <w:bodyDiv w:val="1"/>
      <w:marLeft w:val="0"/>
      <w:marRight w:val="0"/>
      <w:marTop w:val="0"/>
      <w:marBottom w:val="0"/>
      <w:divBdr>
        <w:top w:val="none" w:sz="0" w:space="0" w:color="auto"/>
        <w:left w:val="none" w:sz="0" w:space="0" w:color="auto"/>
        <w:bottom w:val="none" w:sz="0" w:space="0" w:color="auto"/>
        <w:right w:val="none" w:sz="0" w:space="0" w:color="auto"/>
      </w:divBdr>
    </w:div>
    <w:div w:id="1808472045">
      <w:bodyDiv w:val="1"/>
      <w:marLeft w:val="0"/>
      <w:marRight w:val="0"/>
      <w:marTop w:val="0"/>
      <w:marBottom w:val="0"/>
      <w:divBdr>
        <w:top w:val="none" w:sz="0" w:space="0" w:color="auto"/>
        <w:left w:val="none" w:sz="0" w:space="0" w:color="auto"/>
        <w:bottom w:val="none" w:sz="0" w:space="0" w:color="auto"/>
        <w:right w:val="none" w:sz="0" w:space="0" w:color="auto"/>
      </w:divBdr>
      <w:divsChild>
        <w:div w:id="1250574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129648">
              <w:marLeft w:val="0"/>
              <w:marRight w:val="0"/>
              <w:marTop w:val="0"/>
              <w:marBottom w:val="0"/>
              <w:divBdr>
                <w:top w:val="none" w:sz="0" w:space="0" w:color="auto"/>
                <w:left w:val="none" w:sz="0" w:space="0" w:color="auto"/>
                <w:bottom w:val="none" w:sz="0" w:space="0" w:color="auto"/>
                <w:right w:val="none" w:sz="0" w:space="0" w:color="auto"/>
              </w:divBdr>
              <w:divsChild>
                <w:div w:id="1383099234">
                  <w:marLeft w:val="0"/>
                  <w:marRight w:val="0"/>
                  <w:marTop w:val="0"/>
                  <w:marBottom w:val="0"/>
                  <w:divBdr>
                    <w:top w:val="none" w:sz="0" w:space="0" w:color="auto"/>
                    <w:left w:val="none" w:sz="0" w:space="0" w:color="auto"/>
                    <w:bottom w:val="none" w:sz="0" w:space="0" w:color="auto"/>
                    <w:right w:val="none" w:sz="0" w:space="0" w:color="auto"/>
                  </w:divBdr>
                </w:div>
                <w:div w:id="9219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law.cuny.edu" TargetMode="External"/><Relationship Id="rId13" Type="http://schemas.openxmlformats.org/officeDocument/2006/relationships/hyperlink" Target="https://www.cuny.edu/about/administration/offices/legal-affairs/policies-resources/reasonable-accommodations-and-academic-adjustment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uny.edu/about/administration/offices/legal-affairs/policies-resources/equal-opportunity-and-non-discrimination-poli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uny.edu/about/administration/offices/legal-affairs/policies-resources/reporting-of-alleged-miscoundu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uny.edu/office-of-equal-opportunity-diversity/" TargetMode="External"/><Relationship Id="rId5" Type="http://schemas.openxmlformats.org/officeDocument/2006/relationships/footnotes" Target="footnotes.xml"/><Relationship Id="rId15" Type="http://schemas.openxmlformats.org/officeDocument/2006/relationships/hyperlink" Target="https://www.cuny.edu/about/administration/offices/hr/discrimination-and-retaliation-report-form/" TargetMode="External"/><Relationship Id="rId10" Type="http://schemas.openxmlformats.org/officeDocument/2006/relationships/hyperlink" Target="https://www.governor.ny.gov/sites/default/files/2023-07/EO_3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maestro.cuny.edu%2Ftrk%2Fclick%3Fref%3Dzqtbwp23f_3-1uc942a-0-27b1_0x39347x019724&amp;data=05%7C02%7Canne.chamberlain%40cuny.edu%7C3033642ff134422bb03c08dca0f45951%7C6f60f0b35f064e099715989dba8cc7d8%7C0%7C0%7C638562218539495036%7CUnknown%7CTWFpbGZsb3d8eyJWIjoiMC4wLjAwMDAiLCJQIjoiV2luMzIiLCJBTiI6Ik1haWwiLCJXVCI6Mn0%3D%7C0%7C%7C%7C&amp;sdata=4hGKBtTCCaxrESgoOfFKdKcEv4k%2F%2BssoVjjwM582feE%3D&amp;reserved=0" TargetMode="External"/><Relationship Id="rId14" Type="http://schemas.openxmlformats.org/officeDocument/2006/relationships/hyperlink" Target="https://www.cuny.edu/wp-content/uploads/sites/4/page-assets/about/administration/offices/legal-affairs/policies-resources/Sex-Based-Misconduc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Valente</cp:lastModifiedBy>
  <cp:revision>29</cp:revision>
  <cp:lastPrinted>2020-03-30T20:00:00Z</cp:lastPrinted>
  <dcterms:created xsi:type="dcterms:W3CDTF">2024-08-13T15:07:00Z</dcterms:created>
  <dcterms:modified xsi:type="dcterms:W3CDTF">2024-09-06T17:41:00Z</dcterms:modified>
</cp:coreProperties>
</file>